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Маркетинг персонала</w:t>
            </w:r>
          </w:p>
          <w:p>
            <w:pPr>
              <w:jc w:val="center"/>
              <w:spacing w:after="0" w:line="240" w:lineRule="auto"/>
              <w:rPr>
                <w:sz w:val="32"/>
                <w:szCs w:val="32"/>
              </w:rPr>
            </w:pPr>
            <w:r>
              <w:rPr>
                <w:rFonts w:ascii="Times New Roman" w:hAnsi="Times New Roman" w:cs="Times New Roman"/>
                <w:color w:val="#000000"/>
                <w:sz w:val="32"/>
                <w:szCs w:val="32"/>
              </w:rPr>
              <w:t> К.М.01.02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«Маркетинг персонала»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К.М.01.02 «Маркетинг персонала».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«Маркетинг персонала»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оценить потребность в трудовых ресурсах и составить профиль должности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специфику профессии и отрасли, для которой осуществляется подбор кандидатов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собирать и структурировать информацию о профиле должности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владеть навыками анализа и структурирования информации о работодателе</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методы, инструменты исследования потребности в обучении персонала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ПК-3.18 уметь анализировать и определять потребности в обучении групп персонала в соответствии с целями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ПК-3.34 владеть навыками анализа рынка образовательных услуг и потребностей организации в обучении персонала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методологией реализации системного подхода</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201.1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К.М.01.02 «Маркетинг персонала» относится к обязательной части, является дисциплиной Блока Б1. «Дисциплины (модули)». Модуль "Планирование персонала" основной профессиональной образовательной программы высшего образования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85.18"/>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бакалавриат по направлению подготовки 38.03.03 Управление персоналом.</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маркетинга</w:t>
            </w:r>
          </w:p>
          <w:p>
            <w:pPr>
              <w:jc w:val="center"/>
              <w:spacing w:after="0" w:line="240" w:lineRule="auto"/>
              <w:rPr>
                <w:sz w:val="22"/>
                <w:szCs w:val="22"/>
              </w:rPr>
            </w:pPr>
            <w:r>
              <w:rPr>
                <w:rFonts w:ascii="Times New Roman" w:hAnsi="Times New Roman" w:cs="Times New Roman"/>
                <w:color w:val="#000000"/>
                <w:sz w:val="22"/>
                <w:szCs w:val="22"/>
              </w:rPr>
              <w:t> Социология труда</w:t>
            </w:r>
          </w:p>
          <w:p>
            <w:pPr>
              <w:jc w:val="center"/>
              <w:spacing w:after="0" w:line="240" w:lineRule="auto"/>
              <w:rPr>
                <w:sz w:val="22"/>
                <w:szCs w:val="22"/>
              </w:rPr>
            </w:pPr>
            <w:r>
              <w:rPr>
                <w:rFonts w:ascii="Times New Roman" w:hAnsi="Times New Roman" w:cs="Times New Roman"/>
                <w:color w:val="#000000"/>
                <w:sz w:val="22"/>
                <w:szCs w:val="22"/>
              </w:rPr>
              <w:t> Рынок труда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Оценка и отбор персонала</w:t>
            </w:r>
          </w:p>
          <w:p>
            <w:pPr>
              <w:jc w:val="center"/>
              <w:spacing w:after="0" w:line="240" w:lineRule="auto"/>
              <w:rPr>
                <w:sz w:val="22"/>
                <w:szCs w:val="22"/>
              </w:rPr>
            </w:pPr>
            <w:r>
              <w:rPr>
                <w:rFonts w:ascii="Times New Roman" w:hAnsi="Times New Roman" w:cs="Times New Roman"/>
                <w:color w:val="#000000"/>
                <w:sz w:val="22"/>
                <w:szCs w:val="22"/>
              </w:rPr>
              <w:t> Кадровая политика</w:t>
            </w:r>
          </w:p>
          <w:p>
            <w:pPr>
              <w:jc w:val="center"/>
              <w:spacing w:after="0" w:line="240" w:lineRule="auto"/>
              <w:rPr>
                <w:sz w:val="22"/>
                <w:szCs w:val="22"/>
              </w:rPr>
            </w:pPr>
            <w:r>
              <w:rPr>
                <w:rFonts w:ascii="Times New Roman" w:hAnsi="Times New Roman" w:cs="Times New Roman"/>
                <w:color w:val="#000000"/>
                <w:sz w:val="22"/>
                <w:szCs w:val="22"/>
              </w:rPr>
              <w:t> Кадровое планирование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1)</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ПК-1, УК-1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Стратегия организации и концепция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маркетинговой концепции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Кадровая политика и планирование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маркетинговой концепции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Кадровая политика и планирование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маркетинговой концепции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Кадровая политика и планирование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Реализация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 контроллинг и аудит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Инструменты реализации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Ключевые функции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брендом работодателя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Социально-экономическая эффективность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 контроллинг и аудит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Инструменты реализации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Ключевые функции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брендом работодателя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Социально-экономическая эффективность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 контроллинг и аудит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Инструменты реализации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Ключевые функции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брендом работодателя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Социально-экономическая эффективность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8253.16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804.5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маркетинговой концепции управления персоналом</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Маркетинг персонала: сущность, цели и задачи</w:t>
            </w:r>
          </w:p>
          <w:p>
            <w:pPr>
              <w:jc w:val="both"/>
              <w:spacing w:after="0" w:line="240" w:lineRule="auto"/>
              <w:rPr>
                <w:sz w:val="24"/>
                <w:szCs w:val="24"/>
              </w:rPr>
            </w:pPr>
            <w:r>
              <w:rPr>
                <w:rFonts w:ascii="Times New Roman" w:hAnsi="Times New Roman" w:cs="Times New Roman"/>
                <w:color w:val="#000000"/>
                <w:sz w:val="24"/>
                <w:szCs w:val="24"/>
              </w:rPr>
              <w:t> Основные предпосылки реализации маркетинга персонала</w:t>
            </w:r>
          </w:p>
          <w:p>
            <w:pPr>
              <w:jc w:val="both"/>
              <w:spacing w:after="0" w:line="240" w:lineRule="auto"/>
              <w:rPr>
                <w:sz w:val="24"/>
                <w:szCs w:val="24"/>
              </w:rPr>
            </w:pPr>
            <w:r>
              <w:rPr>
                <w:rFonts w:ascii="Times New Roman" w:hAnsi="Times New Roman" w:cs="Times New Roman"/>
                <w:color w:val="#000000"/>
                <w:sz w:val="24"/>
                <w:szCs w:val="24"/>
              </w:rPr>
              <w:t> Внешняя и внутренняя маркетинговая среда в области персонала</w:t>
            </w:r>
          </w:p>
          <w:p>
            <w:pPr>
              <w:jc w:val="both"/>
              <w:spacing w:after="0" w:line="240" w:lineRule="auto"/>
              <w:rPr>
                <w:sz w:val="24"/>
                <w:szCs w:val="24"/>
              </w:rPr>
            </w:pPr>
            <w:r>
              <w:rPr>
                <w:rFonts w:ascii="Times New Roman" w:hAnsi="Times New Roman" w:cs="Times New Roman"/>
                <w:color w:val="#000000"/>
                <w:sz w:val="24"/>
                <w:szCs w:val="24"/>
              </w:rPr>
              <w:t> Маркетинговые концепции, характерные для различных этапов развития маркетинга персонала</w:t>
            </w:r>
          </w:p>
          <w:p>
            <w:pPr>
              <w:jc w:val="both"/>
              <w:spacing w:after="0" w:line="240" w:lineRule="auto"/>
              <w:rPr>
                <w:sz w:val="24"/>
                <w:szCs w:val="24"/>
              </w:rPr>
            </w:pPr>
            <w:r>
              <w:rPr>
                <w:rFonts w:ascii="Times New Roman" w:hAnsi="Times New Roman" w:cs="Times New Roman"/>
                <w:color w:val="#000000"/>
                <w:sz w:val="24"/>
                <w:szCs w:val="24"/>
              </w:rPr>
              <w:t> Этапы разработки маркетинговой концепции</w:t>
            </w:r>
          </w:p>
          <w:p>
            <w:pPr>
              <w:jc w:val="both"/>
              <w:spacing w:after="0" w:line="240" w:lineRule="auto"/>
              <w:rPr>
                <w:sz w:val="24"/>
                <w:szCs w:val="24"/>
              </w:rPr>
            </w:pPr>
            <w:r>
              <w:rPr>
                <w:rFonts w:ascii="Times New Roman" w:hAnsi="Times New Roman" w:cs="Times New Roman"/>
                <w:color w:val="#000000"/>
                <w:sz w:val="24"/>
                <w:szCs w:val="24"/>
              </w:rPr>
              <w:t> Модель маркетинга персонала-микс</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Кадровая политика и планирование маркетинга персонала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основные направления кадровой политики организации и формы ее объективации</w:t>
            </w:r>
          </w:p>
          <w:p>
            <w:pPr>
              <w:jc w:val="both"/>
              <w:spacing w:after="0" w:line="240" w:lineRule="auto"/>
              <w:rPr>
                <w:sz w:val="24"/>
                <w:szCs w:val="24"/>
              </w:rPr>
            </w:pPr>
            <w:r>
              <w:rPr>
                <w:rFonts w:ascii="Times New Roman" w:hAnsi="Times New Roman" w:cs="Times New Roman"/>
                <w:color w:val="#000000"/>
                <w:sz w:val="24"/>
                <w:szCs w:val="24"/>
              </w:rPr>
              <w:t> Логика разработки концептуальных основ кадровой политики организации</w:t>
            </w:r>
          </w:p>
          <w:p>
            <w:pPr>
              <w:jc w:val="both"/>
              <w:spacing w:after="0" w:line="240" w:lineRule="auto"/>
              <w:rPr>
                <w:sz w:val="24"/>
                <w:szCs w:val="24"/>
              </w:rPr>
            </w:pPr>
            <w:r>
              <w:rPr>
                <w:rFonts w:ascii="Times New Roman" w:hAnsi="Times New Roman" w:cs="Times New Roman"/>
                <w:color w:val="#000000"/>
                <w:sz w:val="24"/>
                <w:szCs w:val="24"/>
              </w:rPr>
              <w:t> Планирование маркетинга персонала</w:t>
            </w:r>
          </w:p>
          <w:p>
            <w:pPr>
              <w:jc w:val="both"/>
              <w:spacing w:after="0" w:line="240" w:lineRule="auto"/>
              <w:rPr>
                <w:sz w:val="24"/>
                <w:szCs w:val="24"/>
              </w:rPr>
            </w:pPr>
            <w:r>
              <w:rPr>
                <w:rFonts w:ascii="Times New Roman" w:hAnsi="Times New Roman" w:cs="Times New Roman"/>
                <w:color w:val="#000000"/>
                <w:sz w:val="24"/>
                <w:szCs w:val="24"/>
              </w:rPr>
              <w:t> Планирование маркетинга персонала как форма реализации кадровой политики организации</w:t>
            </w:r>
          </w:p>
          <w:p>
            <w:pPr>
              <w:jc w:val="both"/>
              <w:spacing w:after="0" w:line="240" w:lineRule="auto"/>
              <w:rPr>
                <w:sz w:val="24"/>
                <w:szCs w:val="24"/>
              </w:rPr>
            </w:pPr>
            <w:r>
              <w:rPr>
                <w:rFonts w:ascii="Times New Roman" w:hAnsi="Times New Roman" w:cs="Times New Roman"/>
                <w:color w:val="#000000"/>
                <w:sz w:val="24"/>
                <w:szCs w:val="24"/>
              </w:rPr>
              <w:t> Структура и содержание плана маркетинга персонала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Контроль, контроллинг и аудит маркетинга персонала</w:t>
            </w:r>
          </w:p>
        </w:tc>
      </w:tr>
      <w:tr>
        <w:trPr>
          <w:trHeight w:hRule="exact" w:val="994.74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Контроль маркетинга персонала</w:t>
            </w:r>
          </w:p>
          <w:p>
            <w:pPr>
              <w:jc w:val="both"/>
              <w:spacing w:after="0" w:line="240" w:lineRule="auto"/>
              <w:rPr>
                <w:sz w:val="24"/>
                <w:szCs w:val="24"/>
              </w:rPr>
            </w:pPr>
            <w:r>
              <w:rPr>
                <w:rFonts w:ascii="Times New Roman" w:hAnsi="Times New Roman" w:cs="Times New Roman"/>
                <w:color w:val="#000000"/>
                <w:sz w:val="24"/>
                <w:szCs w:val="24"/>
              </w:rPr>
              <w:t> Функции контроля маркетинга персонала</w:t>
            </w:r>
          </w:p>
          <w:p>
            <w:pPr>
              <w:jc w:val="both"/>
              <w:spacing w:after="0" w:line="240" w:lineRule="auto"/>
              <w:rPr>
                <w:sz w:val="24"/>
                <w:szCs w:val="24"/>
              </w:rPr>
            </w:pPr>
            <w:r>
              <w:rPr>
                <w:rFonts w:ascii="Times New Roman" w:hAnsi="Times New Roman" w:cs="Times New Roman"/>
                <w:color w:val="#000000"/>
                <w:sz w:val="24"/>
                <w:szCs w:val="24"/>
              </w:rPr>
              <w:t> Элементы контроля маркетинга персонала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контроля маркетинга персонала</w:t>
            </w:r>
          </w:p>
          <w:p>
            <w:pPr>
              <w:jc w:val="both"/>
              <w:spacing w:after="0" w:line="240" w:lineRule="auto"/>
              <w:rPr>
                <w:sz w:val="24"/>
                <w:szCs w:val="24"/>
              </w:rPr>
            </w:pPr>
            <w:r>
              <w:rPr>
                <w:rFonts w:ascii="Times New Roman" w:hAnsi="Times New Roman" w:cs="Times New Roman"/>
                <w:color w:val="#000000"/>
                <w:sz w:val="24"/>
                <w:szCs w:val="24"/>
              </w:rPr>
              <w:t> Формы контроля маркетинга персонала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Инструменты реализации маркетинга персонала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требований к персоналу и потребности в нем</w:t>
            </w:r>
          </w:p>
          <w:p>
            <w:pPr>
              <w:jc w:val="both"/>
              <w:spacing w:after="0" w:line="240" w:lineRule="auto"/>
              <w:rPr>
                <w:sz w:val="24"/>
                <w:szCs w:val="24"/>
              </w:rPr>
            </w:pPr>
            <w:r>
              <w:rPr>
                <w:rFonts w:ascii="Times New Roman" w:hAnsi="Times New Roman" w:cs="Times New Roman"/>
                <w:color w:val="#000000"/>
                <w:sz w:val="24"/>
                <w:szCs w:val="24"/>
              </w:rPr>
              <w:t> Выявление запросов к работодателю и выбор целевой аудитории</w:t>
            </w:r>
          </w:p>
          <w:p>
            <w:pPr>
              <w:jc w:val="both"/>
              <w:spacing w:after="0" w:line="240" w:lineRule="auto"/>
              <w:rPr>
                <w:sz w:val="24"/>
                <w:szCs w:val="24"/>
              </w:rPr>
            </w:pPr>
            <w:r>
              <w:rPr>
                <w:rFonts w:ascii="Times New Roman" w:hAnsi="Times New Roman" w:cs="Times New Roman"/>
                <w:color w:val="#000000"/>
                <w:sz w:val="24"/>
                <w:szCs w:val="24"/>
              </w:rPr>
              <w:t> Значение маркетинга персонала в привлечении и удержании персонала</w:t>
            </w:r>
          </w:p>
          <w:p>
            <w:pPr>
              <w:jc w:val="both"/>
              <w:spacing w:after="0" w:line="240" w:lineRule="auto"/>
              <w:rPr>
                <w:sz w:val="24"/>
                <w:szCs w:val="24"/>
              </w:rPr>
            </w:pPr>
            <w:r>
              <w:rPr>
                <w:rFonts w:ascii="Times New Roman" w:hAnsi="Times New Roman" w:cs="Times New Roman"/>
                <w:color w:val="#000000"/>
                <w:sz w:val="24"/>
                <w:szCs w:val="24"/>
              </w:rPr>
              <w:t> Персонал-имидж и его влияние на имидж организации</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Ключевые функции маркетинга персонала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Информационная функция маркетинга персонала</w:t>
            </w:r>
          </w:p>
          <w:p>
            <w:pPr>
              <w:jc w:val="both"/>
              <w:spacing w:after="0" w:line="240" w:lineRule="auto"/>
              <w:rPr>
                <w:sz w:val="24"/>
                <w:szCs w:val="24"/>
              </w:rPr>
            </w:pPr>
            <w:r>
              <w:rPr>
                <w:rFonts w:ascii="Times New Roman" w:hAnsi="Times New Roman" w:cs="Times New Roman"/>
                <w:color w:val="#000000"/>
                <w:sz w:val="24"/>
                <w:szCs w:val="24"/>
              </w:rPr>
              <w:t> Коммуникационная функция маркетинга персонала</w:t>
            </w:r>
          </w:p>
          <w:p>
            <w:pPr>
              <w:jc w:val="both"/>
              <w:spacing w:after="0" w:line="240" w:lineRule="auto"/>
              <w:rPr>
                <w:sz w:val="24"/>
                <w:szCs w:val="24"/>
              </w:rPr>
            </w:pPr>
            <w:r>
              <w:rPr>
                <w:rFonts w:ascii="Times New Roman" w:hAnsi="Times New Roman" w:cs="Times New Roman"/>
                <w:color w:val="#000000"/>
                <w:sz w:val="24"/>
                <w:szCs w:val="24"/>
              </w:rPr>
              <w:t> Ценовая функция маркетинга персонала</w:t>
            </w:r>
          </w:p>
          <w:p>
            <w:pPr>
              <w:jc w:val="both"/>
              <w:spacing w:after="0" w:line="240" w:lineRule="auto"/>
              <w:rPr>
                <w:sz w:val="24"/>
                <w:szCs w:val="24"/>
              </w:rPr>
            </w:pPr>
            <w:r>
              <w:rPr>
                <w:rFonts w:ascii="Times New Roman" w:hAnsi="Times New Roman" w:cs="Times New Roman"/>
                <w:color w:val="#000000"/>
                <w:sz w:val="24"/>
                <w:szCs w:val="24"/>
              </w:rPr>
              <w:t> Формирование лояльности как функция маркетинга персонала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брендом работодателя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Бренд работодателя как инструмент привлечения, удержания и вовлечения конкурентоспособного персонала</w:t>
            </w:r>
          </w:p>
          <w:p>
            <w:pPr>
              <w:jc w:val="both"/>
              <w:spacing w:after="0" w:line="240" w:lineRule="auto"/>
              <w:rPr>
                <w:sz w:val="24"/>
                <w:szCs w:val="24"/>
              </w:rPr>
            </w:pPr>
            <w:r>
              <w:rPr>
                <w:rFonts w:ascii="Times New Roman" w:hAnsi="Times New Roman" w:cs="Times New Roman"/>
                <w:color w:val="#000000"/>
                <w:sz w:val="24"/>
                <w:szCs w:val="24"/>
              </w:rPr>
              <w:t> Формирование, поддержание и продвижение бренда работодателя</w:t>
            </w:r>
          </w:p>
          <w:p>
            <w:pPr>
              <w:jc w:val="both"/>
              <w:spacing w:after="0" w:line="240" w:lineRule="auto"/>
              <w:rPr>
                <w:sz w:val="24"/>
                <w:szCs w:val="24"/>
              </w:rPr>
            </w:pPr>
            <w:r>
              <w:rPr>
                <w:rFonts w:ascii="Times New Roman" w:hAnsi="Times New Roman" w:cs="Times New Roman"/>
                <w:color w:val="#000000"/>
                <w:sz w:val="24"/>
                <w:szCs w:val="24"/>
              </w:rPr>
              <w:t> Технологии HR-брендинга в современной организации</w:t>
            </w:r>
          </w:p>
          <w:p>
            <w:pPr>
              <w:jc w:val="both"/>
              <w:spacing w:after="0" w:line="240" w:lineRule="auto"/>
              <w:rPr>
                <w:sz w:val="24"/>
                <w:szCs w:val="24"/>
              </w:rPr>
            </w:pPr>
            <w:r>
              <w:rPr>
                <w:rFonts w:ascii="Times New Roman" w:hAnsi="Times New Roman" w:cs="Times New Roman"/>
                <w:color w:val="#000000"/>
                <w:sz w:val="24"/>
                <w:szCs w:val="24"/>
              </w:rPr>
              <w:t> Эффективность бренда работодателя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Социально-экономическая эффективность маркетинга персонала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эффективности мероприятий маркетинга персонала</w:t>
            </w:r>
          </w:p>
          <w:p>
            <w:pPr>
              <w:jc w:val="both"/>
              <w:spacing w:after="0" w:line="240" w:lineRule="auto"/>
              <w:rPr>
                <w:sz w:val="24"/>
                <w:szCs w:val="24"/>
              </w:rPr>
            </w:pPr>
            <w:r>
              <w:rPr>
                <w:rFonts w:ascii="Times New Roman" w:hAnsi="Times New Roman" w:cs="Times New Roman"/>
                <w:color w:val="#000000"/>
                <w:sz w:val="24"/>
                <w:szCs w:val="24"/>
              </w:rPr>
              <w:t> Методики оценки эффективности маркетинга персонала</w:t>
            </w:r>
          </w:p>
          <w:p>
            <w:pPr>
              <w:jc w:val="both"/>
              <w:spacing w:after="0" w:line="240" w:lineRule="auto"/>
              <w:rPr>
                <w:sz w:val="24"/>
                <w:szCs w:val="24"/>
              </w:rPr>
            </w:pPr>
            <w:r>
              <w:rPr>
                <w:rFonts w:ascii="Times New Roman" w:hAnsi="Times New Roman" w:cs="Times New Roman"/>
                <w:color w:val="#000000"/>
                <w:sz w:val="24"/>
                <w:szCs w:val="24"/>
              </w:rPr>
              <w:t> Клиентоориентированность персонала как показатель эффективности маркетинга персонала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маркетинговой концепции управления персоналом</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Кадровая политика и планирование маркетинга персонала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Контроль, контроллинг и аудит маркетинга персонала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Инструменты реализации маркетинга персонала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Ключевые функции маркетинга персонала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брендом работодателя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Социально-экономическая эффективность маркетинга персонала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«Маркетинг персонала»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Пономарева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Дубино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Старикова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Белгород:</w:t>
            </w:r>
            <w:r>
              <w:rPr/>
              <w:t xml:space="preserve"> </w:t>
            </w:r>
            <w:r>
              <w:rPr>
                <w:rFonts w:ascii="Times New Roman" w:hAnsi="Times New Roman" w:cs="Times New Roman"/>
                <w:color w:val="#000000"/>
                <w:sz w:val="24"/>
                <w:szCs w:val="24"/>
              </w:rPr>
              <w:t>Белгородский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технологический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В.Г.</w:t>
            </w:r>
            <w:r>
              <w:rPr/>
              <w:t xml:space="preserve"> </w:t>
            </w:r>
            <w:r>
              <w:rPr>
                <w:rFonts w:ascii="Times New Roman" w:hAnsi="Times New Roman" w:cs="Times New Roman"/>
                <w:color w:val="#000000"/>
                <w:sz w:val="24"/>
                <w:szCs w:val="24"/>
              </w:rPr>
              <w:t>Шухова,</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http://www.iprbookshop.ru/80420.html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Масалова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«НИНХ»,</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978-5-7014-0793-8.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http://www.iprbookshop.ru/87128.html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Лапшова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Земляк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Баудер</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Гадиев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Ганичева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Кондрашов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Савченко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Степанова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Шеломенцева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Яшенкова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978-5-9916-8761-4.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https://urait.ru/bcode/468825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Масалова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978-5-534-14616-5.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https://urait.ru/bcode/496884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Калюгина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Савченко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Мухорьянова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http://www.iprbookshop.ru/66048.html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кадровый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Фотина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Борщевский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Горбачев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Грязнова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Корниенко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Мешкова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Панин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Пономаренко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Рассказова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Шувалова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978-5-534-14732-2.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https://urait.ru/bcode/479808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539.57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754.1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2024-2025_ФГОС3++2024_Бак-ОЗФО-УП(ДОП)(24)_plx_Маркетинг персонала</dc:title>
  <dc:creator>FastReport.NET</dc:creator>
</cp:coreProperties>
</file>